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false"/>
        <w:spacing w:lineRule="auto" w:line="360" w:before="0" w:after="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SMR. 4240.1</w:t>
      </w:r>
      <w:r>
        <w:rPr>
          <w:rFonts w:eastAsia="Times New Roman" w:cs="Times New Roman" w:ascii="Arial Narrow" w:hAnsi="Arial Narrow"/>
          <w:bCs/>
          <w:kern w:val="0"/>
          <w:sz w:val="24"/>
          <w:szCs w:val="24"/>
          <w14:ligatures w14:val="none"/>
        </w:rPr>
        <w:t>2</w:t>
      </w:r>
      <w:r>
        <w:rPr>
          <w:rFonts w:eastAsia="Times New Roman" w:cs="Times New Roman" w:ascii="Arial Narrow" w:hAnsi="Arial Narrow"/>
          <w:bCs/>
          <w:kern w:val="0"/>
          <w:sz w:val="24"/>
          <w:szCs w:val="24"/>
          <w14:ligatures w14:val="none"/>
        </w:rPr>
        <w:t>.2023</w:t>
      </w:r>
    </w:p>
    <w:p>
      <w:pPr>
        <w:pStyle w:val="Normal"/>
        <w:keepNext w:val="true"/>
        <w:numPr>
          <w:ilvl w:val="0"/>
          <w:numId w:val="0"/>
        </w:numPr>
        <w:overflowPunct w:val="false"/>
        <w:spacing w:lineRule="auto" w:line="360" w:before="0" w:after="0"/>
        <w:ind w:left="0" w:hanging="0"/>
        <w:jc w:val="center"/>
        <w:textAlignment w:val="baseline"/>
        <w:outlineLvl w:val="4"/>
        <w:rPr>
          <w:rFonts w:ascii="Arial Narrow" w:hAnsi="Arial Narrow" w:eastAsia="Times New Roman" w:cs="Times New Roman"/>
          <w:b/>
          <w:bCs/>
          <w:kern w:val="0"/>
          <w:sz w:val="40"/>
          <w:szCs w:val="40"/>
          <w14:ligatures w14:val="none"/>
        </w:rPr>
      </w:pPr>
      <w:r>
        <w:rPr>
          <w:rFonts w:eastAsia="Times New Roman" w:cs="Times New Roman" w:ascii="Arial Narrow" w:hAnsi="Arial Narrow"/>
          <w:b/>
          <w:bCs/>
          <w:kern w:val="0"/>
          <w:sz w:val="40"/>
          <w:szCs w:val="40"/>
          <w14:ligatures w14:val="none"/>
        </w:rPr>
      </w:r>
    </w:p>
    <w:p>
      <w:pPr>
        <w:pStyle w:val="Normal"/>
        <w:keepNext w:val="true"/>
        <w:numPr>
          <w:ilvl w:val="0"/>
          <w:numId w:val="0"/>
        </w:numPr>
        <w:overflowPunct w:val="false"/>
        <w:spacing w:lineRule="auto" w:line="360" w:before="0" w:after="0"/>
        <w:ind w:left="0" w:hanging="0"/>
        <w:jc w:val="center"/>
        <w:textAlignment w:val="baseline"/>
        <w:outlineLvl w:val="4"/>
        <w:rPr>
          <w:rFonts w:ascii="Arial Narrow" w:hAnsi="Arial Narrow" w:eastAsia="Times New Roman" w:cs="Times New Roman"/>
          <w:b/>
          <w:bCs/>
          <w:kern w:val="0"/>
          <w:sz w:val="38"/>
          <w:szCs w:val="38"/>
          <w14:ligatures w14:val="none"/>
        </w:rPr>
      </w:pPr>
      <w:r>
        <w:rPr>
          <w:rFonts w:eastAsia="Times New Roman" w:cs="Times New Roman" w:ascii="Arial Narrow" w:hAnsi="Arial Narrow"/>
          <w:b/>
          <w:bCs/>
          <w:kern w:val="0"/>
          <w:sz w:val="38"/>
          <w:szCs w:val="38"/>
          <w14:ligatures w14:val="none"/>
        </w:rPr>
        <w:t xml:space="preserve">Szczegółowe warunki </w:t>
      </w:r>
    </w:p>
    <w:p>
      <w:pPr>
        <w:pStyle w:val="Normal"/>
        <w:keepNext w:val="true"/>
        <w:numPr>
          <w:ilvl w:val="0"/>
          <w:numId w:val="0"/>
        </w:numPr>
        <w:overflowPunct w:val="false"/>
        <w:spacing w:lineRule="auto" w:line="360" w:before="0" w:after="0"/>
        <w:ind w:left="0" w:hanging="0"/>
        <w:jc w:val="center"/>
        <w:textAlignment w:val="baseline"/>
        <w:outlineLvl w:val="4"/>
        <w:rPr>
          <w:rFonts w:ascii="Arial Narrow" w:hAnsi="Arial Narrow" w:eastAsia="Times New Roman" w:cs="Times New Roman"/>
          <w:b/>
          <w:bCs/>
          <w:kern w:val="0"/>
          <w:sz w:val="32"/>
          <w:szCs w:val="32"/>
          <w14:ligatures w14:val="none"/>
        </w:rPr>
      </w:pPr>
      <w:r>
        <w:rPr>
          <w:rFonts w:eastAsia="Times New Roman" w:cs="Times New Roman" w:ascii="Arial Narrow" w:hAnsi="Arial Narrow"/>
          <w:b/>
          <w:bCs/>
          <w:kern w:val="0"/>
          <w:sz w:val="32"/>
          <w:szCs w:val="32"/>
          <w14:ligatures w14:val="none"/>
        </w:rPr>
        <w:t xml:space="preserve">konkursu ofert na udzielanie </w:t>
      </w:r>
    </w:p>
    <w:p>
      <w:pPr>
        <w:pStyle w:val="Normal"/>
        <w:keepNext w:val="true"/>
        <w:numPr>
          <w:ilvl w:val="0"/>
          <w:numId w:val="0"/>
        </w:numPr>
        <w:overflowPunct w:val="false"/>
        <w:spacing w:lineRule="auto" w:line="360" w:before="0" w:after="0"/>
        <w:ind w:left="0" w:hanging="0"/>
        <w:jc w:val="center"/>
        <w:textAlignment w:val="baseline"/>
        <w:outlineLvl w:val="4"/>
        <w:rPr>
          <w:rFonts w:ascii="Arial Narrow" w:hAnsi="Arial Narrow" w:eastAsia="Times New Roman" w:cs="Times New Roman"/>
          <w:b/>
          <w:bCs/>
          <w:kern w:val="0"/>
          <w:sz w:val="32"/>
          <w:szCs w:val="32"/>
          <w14:ligatures w14:val="none"/>
        </w:rPr>
      </w:pPr>
      <w:r>
        <w:rPr>
          <w:rFonts w:eastAsia="Times New Roman" w:cs="Times New Roman" w:ascii="Arial Narrow" w:hAnsi="Arial Narrow"/>
          <w:b/>
          <w:bCs/>
          <w:kern w:val="0"/>
          <w:sz w:val="32"/>
          <w:szCs w:val="32"/>
          <w14:ligatures w14:val="none"/>
        </w:rPr>
        <w:t>świadczeń zdrowotnych przez lekarza w Oddziale Kardiologicznym Zespołu Opieki Zdrowotnej w Dębicy łącznie z wykonywaniem czynności zastrzeżonych dla Kierownika Oddziału</w:t>
      </w:r>
    </w:p>
    <w:p>
      <w:pPr>
        <w:pStyle w:val="Normal"/>
        <w:keepNext w:val="true"/>
        <w:numPr>
          <w:ilvl w:val="0"/>
          <w:numId w:val="0"/>
        </w:numPr>
        <w:overflowPunct w:val="false"/>
        <w:spacing w:lineRule="auto" w:line="360" w:before="0" w:after="0"/>
        <w:ind w:left="0" w:hanging="0"/>
        <w:jc w:val="center"/>
        <w:textAlignment w:val="baseline"/>
        <w:outlineLvl w:val="4"/>
        <w:rPr>
          <w:rFonts w:ascii="Arial Narrow" w:hAnsi="Arial Narrow" w:eastAsia="Times New Roman" w:cs="Times New Roman"/>
          <w:b/>
          <w:bCs/>
          <w:kern w:val="0"/>
          <w:sz w:val="38"/>
          <w:szCs w:val="38"/>
          <w14:ligatures w14:val="none"/>
        </w:rPr>
      </w:pPr>
      <w:r>
        <w:rPr>
          <w:rFonts w:eastAsia="Times New Roman" w:cs="Times New Roman" w:ascii="Arial Narrow" w:hAnsi="Arial Narrow"/>
          <w:b/>
          <w:bCs/>
          <w:kern w:val="0"/>
          <w:sz w:val="38"/>
          <w:szCs w:val="38"/>
          <w14:ligatures w14:val="none"/>
        </w:rPr>
      </w:r>
    </w:p>
    <w:p>
      <w:pPr>
        <w:pStyle w:val="Normal"/>
        <w:keepNext w:val="true"/>
        <w:numPr>
          <w:ilvl w:val="0"/>
          <w:numId w:val="0"/>
        </w:numPr>
        <w:overflowPunct w:val="false"/>
        <w:spacing w:lineRule="auto" w:line="360" w:before="0" w:after="0"/>
        <w:ind w:left="0" w:hanging="0"/>
        <w:jc w:val="center"/>
        <w:textAlignment w:val="baseline"/>
        <w:outlineLvl w:val="4"/>
        <w:rPr>
          <w:rFonts w:ascii="Arial Narrow" w:hAnsi="Arial Narrow" w:eastAsia="Times New Roman" w:cs="Times New Roman"/>
          <w:b/>
          <w:bCs/>
          <w:kern w:val="0"/>
          <w:sz w:val="38"/>
          <w:szCs w:val="38"/>
          <w14:ligatures w14:val="none"/>
        </w:rPr>
      </w:pPr>
      <w:r>
        <w:rPr>
          <w:rFonts w:eastAsia="Times New Roman" w:cs="Times New Roman" w:ascii="Arial Narrow" w:hAnsi="Arial Narrow"/>
          <w:b/>
          <w:bCs/>
          <w:kern w:val="0"/>
          <w:sz w:val="38"/>
          <w:szCs w:val="38"/>
          <w14:ligatures w14:val="none"/>
        </w:rPr>
      </w:r>
    </w:p>
    <w:p>
      <w:pPr>
        <w:pStyle w:val="Normal"/>
        <w:overflowPunct w:val="false"/>
        <w:spacing w:lineRule="auto" w:line="360" w:before="0" w:after="0"/>
        <w:jc w:val="center"/>
        <w:textAlignment w:val="baseline"/>
        <w:rPr>
          <w:rFonts w:ascii="Arial Narrow" w:hAnsi="Arial Narrow" w:eastAsia="Times New Roman" w:cs="Times New Roman"/>
          <w:b/>
          <w:bCs/>
          <w:kern w:val="0"/>
          <w:sz w:val="40"/>
          <w:szCs w:val="40"/>
          <w14:ligatures w14:val="none"/>
        </w:rPr>
      </w:pPr>
      <w:r>
        <w:rPr>
          <w:rFonts w:eastAsia="Times New Roman" w:cs="Times New Roman" w:ascii="Arial Narrow" w:hAnsi="Arial Narrow"/>
          <w:b/>
          <w:bCs/>
          <w:kern w:val="0"/>
          <w:sz w:val="40"/>
          <w:szCs w:val="40"/>
          <w14:ligatures w14:val="none"/>
        </w:rPr>
      </w:r>
    </w:p>
    <w:p>
      <w:pPr>
        <w:pStyle w:val="Normal"/>
        <w:overflowPunct w:val="false"/>
        <w:spacing w:lineRule="auto" w:line="360" w:before="0" w:after="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Data:11.05.2023r.</w:t>
      </w:r>
    </w:p>
    <w:p>
      <w:pPr>
        <w:pStyle w:val="Normal"/>
        <w:overflowPunct w:val="false"/>
        <w:spacing w:lineRule="auto" w:line="360" w:before="0" w:after="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r>
    </w:p>
    <w:p>
      <w:pPr>
        <w:pStyle w:val="Normal"/>
        <w:overflowPunct w:val="false"/>
        <w:spacing w:lineRule="auto" w:line="360" w:before="0" w:after="0"/>
        <w:ind w:firstLine="432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w:t>
      </w:r>
      <w:r>
        <w:rPr>
          <w:rFonts w:eastAsia="Times New Roman" w:cs="Times New Roman" w:ascii="Arial Narrow" w:hAnsi="Arial Narrow"/>
          <w:bCs/>
          <w:kern w:val="0"/>
          <w:sz w:val="24"/>
          <w:szCs w:val="24"/>
          <w14:ligatures w14:val="none"/>
        </w:rPr>
        <w:t>.</w:t>
      </w:r>
    </w:p>
    <w:p>
      <w:pPr>
        <w:pStyle w:val="Normal"/>
        <w:overflowPunct w:val="false"/>
        <w:spacing w:lineRule="auto" w:line="360" w:before="0" w:after="0"/>
        <w:ind w:firstLine="432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Podpis Dyrektora</w:t>
      </w:r>
    </w:p>
    <w:p>
      <w:pPr>
        <w:pStyle w:val="Normal"/>
        <w:overflowPunct w:val="false"/>
        <w:spacing w:lineRule="auto" w:line="360" w:before="0" w:after="0"/>
        <w:ind w:firstLine="432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r>
    </w:p>
    <w:p>
      <w:pPr>
        <w:pStyle w:val="Normal"/>
        <w:overflowPunct w:val="false"/>
        <w:spacing w:lineRule="auto" w:line="360" w:before="0" w:after="0"/>
        <w:ind w:firstLine="432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r>
    </w:p>
    <w:p>
      <w:pPr>
        <w:pStyle w:val="Normal"/>
        <w:overflowPunct w:val="false"/>
        <w:spacing w:lineRule="auto" w:line="360" w:before="0" w:after="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Komisja Konkursowa powołana Zarządzeniem wewnętrznym Nr 74/2023 przez Dyrektora  ZOZ w Dębicy z dnia 11.05.2023r.</w:t>
      </w:r>
    </w:p>
    <w:p>
      <w:pPr>
        <w:pStyle w:val="Normal"/>
        <w:overflowPunct w:val="false"/>
        <w:spacing w:lineRule="auto" w:line="360" w:before="0" w:after="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r>
    </w:p>
    <w:p>
      <w:pPr>
        <w:pStyle w:val="Normal"/>
        <w:numPr>
          <w:ilvl w:val="0"/>
          <w:numId w:val="10"/>
        </w:numPr>
        <w:overflowPunct w:val="false"/>
        <w:spacing w:lineRule="auto" w:line="480" w:before="0" w:after="0"/>
        <w:ind w:left="714" w:hanging="357"/>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w:t>
      </w:r>
      <w:r>
        <w:rPr>
          <w:rFonts w:eastAsia="Times New Roman" w:cs="Times New Roman" w:ascii="Arial Narrow" w:hAnsi="Arial Narrow"/>
          <w:bCs/>
          <w:kern w:val="0"/>
          <w:sz w:val="24"/>
          <w:szCs w:val="24"/>
          <w14:ligatures w14:val="none"/>
        </w:rPr>
        <w:t>.</w:t>
      </w:r>
    </w:p>
    <w:p>
      <w:pPr>
        <w:pStyle w:val="Normal"/>
        <w:numPr>
          <w:ilvl w:val="0"/>
          <w:numId w:val="11"/>
        </w:numPr>
        <w:overflowPunct w:val="false"/>
        <w:spacing w:lineRule="auto" w:line="480" w:before="0" w:after="0"/>
        <w:ind w:left="714" w:hanging="357"/>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w:t>
      </w:r>
      <w:r>
        <w:rPr>
          <w:rFonts w:eastAsia="Times New Roman" w:cs="Times New Roman" w:ascii="Arial Narrow" w:hAnsi="Arial Narrow"/>
          <w:bCs/>
          <w:kern w:val="0"/>
          <w:sz w:val="24"/>
          <w:szCs w:val="24"/>
          <w14:ligatures w14:val="none"/>
        </w:rPr>
        <w:t>.</w:t>
      </w:r>
    </w:p>
    <w:p>
      <w:pPr>
        <w:pStyle w:val="Normal"/>
        <w:numPr>
          <w:ilvl w:val="0"/>
          <w:numId w:val="12"/>
        </w:numPr>
        <w:overflowPunct w:val="false"/>
        <w:spacing w:lineRule="auto" w:line="480" w:before="0" w:after="0"/>
        <w:ind w:left="714" w:hanging="357"/>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w:t>
      </w:r>
    </w:p>
    <w:p>
      <w:pPr>
        <w:pStyle w:val="Normal"/>
        <w:numPr>
          <w:ilvl w:val="0"/>
          <w:numId w:val="13"/>
        </w:numPr>
        <w:overflowPunct w:val="false"/>
        <w:spacing w:lineRule="auto" w:line="480" w:before="0" w:after="0"/>
        <w:ind w:left="714" w:hanging="357"/>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w:t>
      </w:r>
    </w:p>
    <w:p>
      <w:pPr>
        <w:pStyle w:val="Normal"/>
        <w:numPr>
          <w:ilvl w:val="0"/>
          <w:numId w:val="14"/>
        </w:numPr>
        <w:overflowPunct w:val="false"/>
        <w:spacing w:lineRule="auto" w:line="480" w:before="0" w:after="0"/>
        <w:ind w:left="714" w:hanging="357"/>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w:t>
      </w:r>
    </w:p>
    <w:p>
      <w:pPr>
        <w:pStyle w:val="Normal"/>
        <w:overflowPunct w:val="false"/>
        <w:spacing w:lineRule="auto" w:line="240" w:before="0" w:after="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r>
    </w:p>
    <w:p>
      <w:pPr>
        <w:pStyle w:val="Normal"/>
        <w:overflowPunct w:val="false"/>
        <w:spacing w:lineRule="auto" w:line="240" w:before="0" w:after="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r>
    </w:p>
    <w:p>
      <w:pPr>
        <w:pStyle w:val="Normal"/>
        <w:overflowPunct w:val="false"/>
        <w:spacing w:lineRule="auto" w:line="240" w:before="0" w:after="0"/>
        <w:textAlignment w:val="baseline"/>
        <w:rPr>
          <w:rFonts w:ascii="Arial Narrow" w:hAnsi="Arial Narrow" w:eastAsia="Times New Roman" w:cs="Times New Roman"/>
          <w:bCs/>
          <w:kern w:val="0"/>
          <w:sz w:val="24"/>
          <w:szCs w:val="24"/>
          <w14:ligatures w14:val="none"/>
        </w:rPr>
      </w:pPr>
      <w:r>
        <w:rPr>
          <w:rFonts w:eastAsia="Times New Roman" w:cs="Times New Roman" w:ascii="Arial Narrow" w:hAnsi="Arial Narrow"/>
          <w:bCs/>
          <w:kern w:val="0"/>
          <w:sz w:val="24"/>
          <w:szCs w:val="24"/>
          <w14:ligatures w14:val="none"/>
        </w:rPr>
        <w:t>………………………………</w:t>
      </w:r>
    </w:p>
    <w:p>
      <w:pPr>
        <w:pStyle w:val="Normal"/>
        <w:overflowPunct w:val="false"/>
        <w:spacing w:lineRule="auto" w:line="240" w:before="0" w:after="0"/>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Cs/>
          <w:kern w:val="0"/>
          <w:sz w:val="24"/>
          <w:szCs w:val="24"/>
          <w14:ligatures w14:val="none"/>
        </w:rPr>
        <w:t>radca prawny</w:t>
      </w:r>
      <w:r>
        <w:br w:type="page"/>
      </w:r>
    </w:p>
    <w:p>
      <w:pPr>
        <w:pStyle w:val="Normal"/>
        <w:overflowPunct w:val="false"/>
        <w:spacing w:lineRule="auto" w:line="360" w:before="0" w:after="0"/>
        <w:jc w:val="center"/>
        <w:textAlignment w:val="baseline"/>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Uwagi wstępne</w:t>
      </w:r>
    </w:p>
    <w:p>
      <w:pPr>
        <w:pStyle w:val="Normal"/>
        <w:overflowPunct w:val="false"/>
        <w:spacing w:lineRule="auto" w:line="360" w:before="120" w:after="120"/>
        <w:jc w:val="center"/>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b/>
          <w:bCs/>
          <w:kern w:val="0"/>
          <w:sz w:val="24"/>
          <w:szCs w:val="24"/>
          <w14:ligatures w14:val="none"/>
        </w:rPr>
        <w:t>§1</w:t>
      </w:r>
      <w:r>
        <w:rPr>
          <w:rFonts w:eastAsia="Times New Roman" w:cs="Times New Roman" w:ascii="Arial Narrow" w:hAnsi="Arial Narrow"/>
          <w:kern w:val="0"/>
          <w:sz w:val="24"/>
          <w:szCs w:val="24"/>
          <w14:ligatures w14:val="none"/>
        </w:rPr>
        <w:t>.</w:t>
      </w:r>
    </w:p>
    <w:p>
      <w:pPr>
        <w:pStyle w:val="Normal"/>
        <w:numPr>
          <w:ilvl w:val="0"/>
          <w:numId w:val="1"/>
        </w:numPr>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Szczegółowe warunki konkursu ofert określają wymagania stawiane oferentom, tryb składania ofert oraz informacje o przedmiocie konkursu ofert.</w:t>
      </w:r>
    </w:p>
    <w:p>
      <w:pPr>
        <w:pStyle w:val="Normal"/>
        <w:numPr>
          <w:ilvl w:val="0"/>
          <w:numId w:val="1"/>
        </w:numPr>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Oferent powinien zapoznać się ze wszystkimi informacjami zawartymi w niniejszych szczegółowych warunkach w celu prawidłowego przygotowania i złożenia oferty.</w:t>
      </w:r>
    </w:p>
    <w:p>
      <w:pPr>
        <w:pStyle w:val="Normal"/>
        <w:numPr>
          <w:ilvl w:val="0"/>
          <w:numId w:val="1"/>
        </w:numPr>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 xml:space="preserve">Postępowanie konkursowe prowadzone jest na zasadach określonych w ustawie z dnia 15 kwietnia 2011r. o działalności leczniczej </w:t>
      </w:r>
    </w:p>
    <w:p>
      <w:pPr>
        <w:pStyle w:val="Normal"/>
        <w:keepNext w:val="true"/>
        <w:numPr>
          <w:ilvl w:val="0"/>
          <w:numId w:val="0"/>
        </w:numPr>
        <w:tabs>
          <w:tab w:val="clear" w:pos="708"/>
          <w:tab w:val="left" w:pos="0" w:leader="none"/>
        </w:tabs>
        <w:overflowPunct w:val="false"/>
        <w:spacing w:lineRule="auto" w:line="360" w:before="0" w:after="0"/>
        <w:ind w:left="0" w:hanging="0"/>
        <w:jc w:val="center"/>
        <w:textAlignment w:val="baseline"/>
        <w:outlineLvl w:val="7"/>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Ogólne zasady konkursu ofert</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
          <w:bCs/>
          <w:kern w:val="0"/>
          <w:sz w:val="24"/>
          <w:szCs w:val="24"/>
          <w14:ligatures w14:val="none"/>
        </w:rPr>
        <w:t>§ 2</w:t>
      </w:r>
    </w:p>
    <w:p>
      <w:pPr>
        <w:pStyle w:val="Normal"/>
        <w:numPr>
          <w:ilvl w:val="0"/>
          <w:numId w:val="2"/>
        </w:numPr>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Organizatorem konkursu ofert poprzedzającego zawieranie umów o udzielanie świadczeń zdrowotnych jest Zespół Opieki Zdrowotnej w Dębicy ul. Krakowska 91 zwany dalej Udzielający Zamówienia.</w:t>
      </w:r>
    </w:p>
    <w:p>
      <w:pPr>
        <w:pStyle w:val="Normal"/>
        <w:numPr>
          <w:ilvl w:val="0"/>
          <w:numId w:val="2"/>
        </w:numPr>
        <w:tabs>
          <w:tab w:val="clear" w:pos="708"/>
          <w:tab w:val="left" w:pos="0" w:leader="none"/>
        </w:tabs>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Warunkiem przystąpienia do konkursu jest złożenie oferty.</w:t>
      </w:r>
    </w:p>
    <w:p>
      <w:pPr>
        <w:pStyle w:val="Normal"/>
        <w:keepNext w:val="true"/>
        <w:numPr>
          <w:ilvl w:val="0"/>
          <w:numId w:val="0"/>
        </w:numPr>
        <w:tabs>
          <w:tab w:val="clear" w:pos="708"/>
          <w:tab w:val="left" w:pos="0" w:leader="none"/>
        </w:tabs>
        <w:overflowPunct w:val="false"/>
        <w:spacing w:lineRule="auto" w:line="360" w:before="120" w:after="120"/>
        <w:ind w:left="0" w:hanging="0"/>
        <w:jc w:val="center"/>
        <w:textAlignment w:val="baseline"/>
        <w:outlineLvl w:val="5"/>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Zasady przygotowania oferty</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
          <w:bCs/>
          <w:kern w:val="0"/>
          <w:sz w:val="24"/>
          <w:szCs w:val="24"/>
          <w14:ligatures w14:val="none"/>
        </w:rPr>
        <w:t>§ 3</w:t>
      </w:r>
    </w:p>
    <w:p>
      <w:pPr>
        <w:pStyle w:val="Normal"/>
        <w:numPr>
          <w:ilvl w:val="0"/>
          <w:numId w:val="3"/>
        </w:numPr>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Oferent składa oferty zgodnie z wymogami określonymi w szczegółowych warunkach konkursu ofert oraz w materiałach informacyjnych w miejscu wskazanym  w ogłoszeniu o konkursie ofert. Informacja o przedmiocie konkursu stanowi załącznik Nr 1 do Szczegółowych warunków konkursu ofert na udzielanie świadczeń zdrowotnych w Zespole Opieki Zdrowotnej.</w:t>
      </w:r>
    </w:p>
    <w:p>
      <w:pPr>
        <w:pStyle w:val="Normal"/>
        <w:numPr>
          <w:ilvl w:val="0"/>
          <w:numId w:val="3"/>
        </w:numPr>
        <w:tabs>
          <w:tab w:val="clear" w:pos="708"/>
          <w:tab w:val="left" w:pos="426" w:leader="none"/>
        </w:tabs>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Oferta powinna zawierać:</w:t>
      </w:r>
    </w:p>
    <w:p>
      <w:pPr>
        <w:pStyle w:val="Normal"/>
        <w:overflowPunct w:val="false"/>
        <w:spacing w:lineRule="auto" w:line="360" w:before="0" w:after="0"/>
        <w:ind w:firstLine="36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1/ dane o oferencie:</w:t>
      </w:r>
    </w:p>
    <w:p>
      <w:pPr>
        <w:pStyle w:val="Normal"/>
        <w:overflowPunct w:val="false"/>
        <w:spacing w:lineRule="auto" w:line="360" w:before="0" w:after="0"/>
        <w:ind w:left="720" w:hanging="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a/ nazwę i siedzibę podmiotu leczniczego oraz numer wpisu do rejestru podmiotów wykonujących działalność leczniczą zgodnie z art. 100  Ustawy z dnia 15 kwietnia 2011r. o działalności leczniczej , jeżeli Oferent prowadzi działalność gospodarczą,</w:t>
      </w:r>
    </w:p>
    <w:p>
      <w:pPr>
        <w:pStyle w:val="Normal"/>
        <w:overflowPunct w:val="false"/>
        <w:spacing w:lineRule="auto" w:line="360" w:before="0" w:after="0"/>
        <w:ind w:left="720" w:hanging="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b/ imię i nazwisko, adres oraz numer wpisu do właściwego rejestru i oznaczenie organu dokonującego wpisu – zgodnie z art. 101 – 102 Ustawy z dnia 15 kwietnia 2011r. o działalności leczniczej, jeżeli Oferent wpisany jest do takiego rejestru,</w:t>
      </w:r>
    </w:p>
    <w:p>
      <w:pPr>
        <w:pStyle w:val="Normal"/>
        <w:overflowPunct w:val="false"/>
        <w:spacing w:lineRule="auto" w:line="360" w:before="0" w:after="0"/>
        <w:ind w:left="720" w:hanging="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c/ imię, nazwisko, NIP, jeżeli oferent nie prowadzi działalności gospodarczej lub nie prowadzi praktyki zawodowej o których mowa w lit. a/ lub b/.</w:t>
      </w:r>
    </w:p>
    <w:p>
      <w:pPr>
        <w:pStyle w:val="Normal"/>
        <w:overflowPunct w:val="false"/>
        <w:spacing w:lineRule="auto" w:line="360" w:before="0" w:after="0"/>
        <w:ind w:left="720" w:hanging="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d/ adres poczty elektronicznej, jeżeli oferent taki adres posiada.</w:t>
      </w:r>
    </w:p>
    <w:p>
      <w:pPr>
        <w:pStyle w:val="Normal"/>
        <w:tabs>
          <w:tab w:val="clear" w:pos="708"/>
          <w:tab w:val="left" w:pos="709" w:leader="none"/>
        </w:tabs>
        <w:overflowPunct w:val="false"/>
        <w:spacing w:lineRule="auto" w:line="360" w:before="0" w:after="0"/>
        <w:ind w:left="709" w:hanging="283"/>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2/ Wskazanie liczby i kwalifikacji osób udzielających określonych świadczeń zdrowotnych,</w:t>
      </w:r>
    </w:p>
    <w:p>
      <w:pPr>
        <w:pStyle w:val="Normal"/>
        <w:tabs>
          <w:tab w:val="clear" w:pos="708"/>
          <w:tab w:val="left" w:pos="709" w:leader="none"/>
        </w:tabs>
        <w:overflowPunct w:val="false"/>
        <w:spacing w:lineRule="auto" w:line="360" w:before="0" w:after="0"/>
        <w:ind w:left="426" w:hanging="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3/ Proponowaną kwotę należności za realizację świadczeń z ewentualną kalkulacją elementów  należności.</w:t>
      </w:r>
    </w:p>
    <w:p>
      <w:pPr>
        <w:pStyle w:val="Normal"/>
        <w:numPr>
          <w:ilvl w:val="0"/>
          <w:numId w:val="3"/>
        </w:numPr>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Oferta powinna być sporządzona w sposób przejrzysty i czytelny oraz zawierać dokumenty, oświadczenia oraz informacje mogące mieć znaczenie przy udzielaniu świadczeń.</w:t>
      </w:r>
    </w:p>
    <w:p>
      <w:pPr>
        <w:pStyle w:val="Normal"/>
        <w:numPr>
          <w:ilvl w:val="0"/>
          <w:numId w:val="3"/>
        </w:numPr>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Oferent może wprowadzić zmiany lub wycofać złożoną przez siebie ofertę pod warunkiem, że Udzielający Zamówienia otrzyma pisemne powiadomienie o wprowadzonych zmianach lub wycofaniu oferty przed upływem terminu składania ofert.</w:t>
      </w:r>
    </w:p>
    <w:p>
      <w:pPr>
        <w:pStyle w:val="Normal"/>
        <w:numPr>
          <w:ilvl w:val="0"/>
          <w:numId w:val="3"/>
        </w:numPr>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 xml:space="preserve">Formularz ofertowy stanowi </w:t>
      </w:r>
      <w:r>
        <w:rPr>
          <w:rFonts w:eastAsia="TimesNewRoman" w:cs="TimesNewRoman" w:ascii="Arial Narrow" w:hAnsi="Arial Narrow"/>
          <w:kern w:val="0"/>
          <w:sz w:val="24"/>
          <w:szCs w:val="24"/>
          <w:lang w:eastAsia="pl-PL"/>
          <w14:ligatures w14:val="none"/>
        </w:rPr>
        <w:t>załącznik Nr 2 do Szczegółowych warunków konkursu ofert na udzielanie świadczeń zdrowotnych w Zespole Opieki Zdrowotnej w Dębicy.</w:t>
      </w:r>
    </w:p>
    <w:p>
      <w:pPr>
        <w:pStyle w:val="Normal"/>
        <w:numPr>
          <w:ilvl w:val="0"/>
          <w:numId w:val="3"/>
        </w:numPr>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W przypadku, gdy Oferent składał już ofertę Udzielającemu zamówienie wraz z którą złożył dokumenty wskazane w formularzu ofertowym a informacje z nich wynikające nie uległy zmianie, Oferent może, w miejsce złożenia tych dokumentów, złożyć pisemne oświadczenie o złożeniu dokumentów w innym konkursie wraz z ich wyszczególnieniem.</w:t>
      </w:r>
    </w:p>
    <w:p>
      <w:pPr>
        <w:pStyle w:val="Normal"/>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r>
    </w:p>
    <w:p>
      <w:pPr>
        <w:pStyle w:val="Normal"/>
        <w:keepNext w:val="true"/>
        <w:numPr>
          <w:ilvl w:val="0"/>
          <w:numId w:val="0"/>
        </w:numPr>
        <w:tabs>
          <w:tab w:val="clear" w:pos="708"/>
          <w:tab w:val="left" w:pos="0" w:leader="none"/>
        </w:tabs>
        <w:overflowPunct w:val="false"/>
        <w:spacing w:lineRule="auto" w:line="360" w:before="120" w:after="120"/>
        <w:ind w:left="0" w:hanging="0"/>
        <w:jc w:val="center"/>
        <w:textAlignment w:val="baseline"/>
        <w:outlineLvl w:val="7"/>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Opis przedmiotu konkursu</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
          <w:bCs/>
          <w:kern w:val="0"/>
          <w:sz w:val="24"/>
          <w:szCs w:val="24"/>
          <w14:ligatures w14:val="none"/>
        </w:rPr>
        <w:t>§4</w:t>
      </w:r>
    </w:p>
    <w:p>
      <w:pPr>
        <w:pStyle w:val="Normal"/>
        <w:numPr>
          <w:ilvl w:val="0"/>
          <w:numId w:val="15"/>
        </w:numPr>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Celem niniejszego konkursu ofert jest wyłonienie oferentów, z którymi Zespół Opieki Zdrowotnej w Dębicy może zawrzeć umowę na udzielanie świadczeń zdrowotnych określonych w materiałach informacyjnych o przedmiocie konkursu ofert.</w:t>
      </w:r>
    </w:p>
    <w:p>
      <w:pPr>
        <w:pStyle w:val="Normal"/>
        <w:numPr>
          <w:ilvl w:val="0"/>
          <w:numId w:val="16"/>
        </w:numPr>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Oferenci będący pracownikami Zespołu Opieki Zdrowotnej w Dębicy zatrudnieni na stanowisku lekarza przed podpisaniem umowy winni rozwiązać umowę o pracę. W przypadku nie rozwiązania umowy o pracę umowa kontraktowa nie zostanie z taką osobą zawarta.</w:t>
      </w:r>
    </w:p>
    <w:p>
      <w:pPr>
        <w:pStyle w:val="Normal"/>
        <w:numPr>
          <w:ilvl w:val="0"/>
          <w:numId w:val="17"/>
        </w:numPr>
        <w:overflowPunct w:val="false"/>
        <w:spacing w:lineRule="auto" w:line="360" w:before="0" w:after="0"/>
        <w:jc w:val="both"/>
        <w:textAlignment w:val="baseline"/>
        <w:rPr>
          <w:rFonts w:ascii="Arial Narrow" w:hAnsi="Arial Narrow" w:eastAsia="Times New Roman" w:cs="Arial Narrow"/>
          <w:kern w:val="0"/>
          <w:sz w:val="24"/>
          <w:szCs w:val="24"/>
          <w14:ligatures w14:val="none"/>
        </w:rPr>
      </w:pPr>
      <w:r>
        <w:rPr>
          <w:rFonts w:eastAsia="Times New Roman" w:cs="Arial Narrow" w:ascii="Arial Narrow" w:hAnsi="Arial Narrow"/>
          <w:kern w:val="0"/>
          <w:sz w:val="24"/>
          <w:szCs w:val="24"/>
          <w14:ligatures w14:val="none"/>
        </w:rPr>
        <w:t>W przypadku gdy Oferenta łączy z Zespołem Opieki Zdrowotnej w Dębicy umowa na udzielanie świadczeń opieki zdrowotnej z zakresu objętego niniejszym postępowaniem, zawarcie umowy w wyniku tego postępowania może dojść po rozwiązaniu lub wygaśnięciu obowiązującej umowy.</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Czas wykonania świadczeń zdrowotnych będących przedmiotem konkursu ofert.</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
          <w:bCs/>
          <w:kern w:val="0"/>
          <w:sz w:val="24"/>
          <w:szCs w:val="24"/>
          <w14:ligatures w14:val="none"/>
        </w:rPr>
        <w:t>§5</w:t>
      </w:r>
    </w:p>
    <w:p>
      <w:pPr>
        <w:pStyle w:val="Normal"/>
        <w:tabs>
          <w:tab w:val="clear" w:pos="708"/>
          <w:tab w:val="left" w:pos="0" w:leader="none"/>
        </w:tabs>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Zamawiający oczekuje ofert, w których oferent proponować będzie wykonywanie świadczeń zdrowotnych w zakresie określonym w materiałach informacyjnych o przedmiocie konkursu ofert.</w:t>
      </w:r>
    </w:p>
    <w:p>
      <w:pPr>
        <w:pStyle w:val="Normal"/>
        <w:keepNext w:val="true"/>
        <w:numPr>
          <w:ilvl w:val="0"/>
          <w:numId w:val="0"/>
        </w:numPr>
        <w:tabs>
          <w:tab w:val="clear" w:pos="708"/>
          <w:tab w:val="left" w:pos="0" w:leader="none"/>
        </w:tabs>
        <w:overflowPunct w:val="false"/>
        <w:spacing w:lineRule="auto" w:line="360" w:before="120" w:after="120"/>
        <w:ind w:left="0" w:hanging="0"/>
        <w:jc w:val="center"/>
        <w:textAlignment w:val="baseline"/>
        <w:outlineLvl w:val="7"/>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Miejsce i termin składania ofert</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
          <w:bCs/>
          <w:kern w:val="0"/>
          <w:sz w:val="24"/>
          <w:szCs w:val="24"/>
          <w14:ligatures w14:val="none"/>
        </w:rPr>
        <w:t>§6</w:t>
      </w:r>
    </w:p>
    <w:p>
      <w:pPr>
        <w:pStyle w:val="Normal"/>
        <w:tabs>
          <w:tab w:val="clear" w:pos="708"/>
          <w:tab w:val="left" w:pos="0" w:leader="none"/>
        </w:tabs>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Ofertę w zamkniętej kopercie opatrzonej danymi, na które składać się musi pełna nazwa oraz  adres siedziby oferenta i dane zamawiającego z dopiskiem „Oferta na konkurs o udzielanie świadczeń zdrowotnych w zakresie ...” określonym w ogłoszeniu o konkursie, w siedzibie Zespołu Opieki Zdrowotnej w terminie i w miejscu ustalonym w ogłoszeniu. Oferent może wysłać ofertę za pomocą operatora pocztowego lub pocztą kurierską, która będzie potraktowana jako złożona w terminie, jeżeli data stempla pocztowego ( data nadania) nie jest późniejsza niż termin składania ofert i wpłynie do ZOZ w Dębicy przed terminem otwarcia ofert..</w:t>
      </w:r>
    </w:p>
    <w:p>
      <w:pPr>
        <w:pStyle w:val="Normal"/>
        <w:keepNext w:val="true"/>
        <w:numPr>
          <w:ilvl w:val="0"/>
          <w:numId w:val="0"/>
        </w:numPr>
        <w:tabs>
          <w:tab w:val="clear" w:pos="708"/>
          <w:tab w:val="left" w:pos="0" w:leader="none"/>
        </w:tabs>
        <w:overflowPunct w:val="false"/>
        <w:spacing w:lineRule="auto" w:line="360" w:before="120" w:after="120"/>
        <w:ind w:left="0" w:hanging="0"/>
        <w:jc w:val="center"/>
        <w:textAlignment w:val="baseline"/>
        <w:outlineLvl w:val="7"/>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Termin związania ofertą</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
          <w:bCs/>
          <w:kern w:val="0"/>
          <w:sz w:val="24"/>
          <w:szCs w:val="24"/>
          <w14:ligatures w14:val="none"/>
        </w:rPr>
        <w:t>§7</w:t>
      </w:r>
    </w:p>
    <w:p>
      <w:pPr>
        <w:pStyle w:val="Normal"/>
        <w:tabs>
          <w:tab w:val="clear" w:pos="708"/>
          <w:tab w:val="left" w:pos="0" w:leader="none"/>
        </w:tabs>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Oferent jest związany ofertą 90 dni od dnia rozstrzygnięcia postępowania konkursowego.</w:t>
      </w:r>
    </w:p>
    <w:p>
      <w:pPr>
        <w:pStyle w:val="Normal"/>
        <w:keepNext w:val="true"/>
        <w:numPr>
          <w:ilvl w:val="0"/>
          <w:numId w:val="0"/>
        </w:numPr>
        <w:tabs>
          <w:tab w:val="clear" w:pos="708"/>
          <w:tab w:val="left" w:pos="0" w:leader="none"/>
        </w:tabs>
        <w:overflowPunct w:val="false"/>
        <w:spacing w:lineRule="auto" w:line="360" w:before="120" w:after="120"/>
        <w:ind w:left="0" w:hanging="0"/>
        <w:jc w:val="center"/>
        <w:textAlignment w:val="baseline"/>
        <w:outlineLvl w:val="7"/>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Komisja Konkursowa</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
          <w:bCs/>
          <w:kern w:val="0"/>
          <w:sz w:val="24"/>
          <w:szCs w:val="24"/>
          <w14:ligatures w14:val="none"/>
        </w:rPr>
        <w:t>§8</w:t>
      </w:r>
    </w:p>
    <w:p>
      <w:pPr>
        <w:pStyle w:val="Normal"/>
        <w:tabs>
          <w:tab w:val="clear" w:pos="708"/>
          <w:tab w:val="left" w:pos="0" w:leader="none"/>
        </w:tabs>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1. W celu przeprowadzenia konkursu ofert zamawiający powołuje Komisję Konkursową.</w:t>
      </w:r>
    </w:p>
    <w:p>
      <w:pPr>
        <w:pStyle w:val="Normal"/>
        <w:tabs>
          <w:tab w:val="clear" w:pos="708"/>
          <w:tab w:val="left" w:pos="0" w:leader="none"/>
        </w:tabs>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2. Komisję Konkursową rozwiązuje się z chwilą rozstrzygnięcia konkursu ofert.</w:t>
      </w:r>
    </w:p>
    <w:p>
      <w:pPr>
        <w:pStyle w:val="Normal"/>
        <w:keepNext w:val="true"/>
        <w:numPr>
          <w:ilvl w:val="0"/>
          <w:numId w:val="0"/>
        </w:numPr>
        <w:tabs>
          <w:tab w:val="clear" w:pos="708"/>
          <w:tab w:val="left" w:pos="0" w:leader="none"/>
        </w:tabs>
        <w:overflowPunct w:val="false"/>
        <w:spacing w:lineRule="auto" w:line="360" w:before="120" w:after="120"/>
        <w:ind w:left="0" w:hanging="0"/>
        <w:jc w:val="center"/>
        <w:textAlignment w:val="baseline"/>
        <w:outlineLvl w:val="7"/>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Miejsce, termin i przebieg konkursu</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
          <w:bCs/>
          <w:kern w:val="0"/>
          <w:sz w:val="24"/>
          <w:szCs w:val="24"/>
          <w14:ligatures w14:val="none"/>
        </w:rPr>
        <w:t>§ 9</w:t>
      </w:r>
    </w:p>
    <w:p>
      <w:pPr>
        <w:pStyle w:val="Normal"/>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1. Konkurs ofert rozpoczyna się w miejscu i terminie wskazanym w ogłoszeniu i trwa do czasu rozstrzygnięcia.</w:t>
      </w:r>
    </w:p>
    <w:p>
      <w:pPr>
        <w:pStyle w:val="Normal"/>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2. Otwarcie ofert i rozstrzygnięcie konkursu nastąpi na posiedzeniu Komisji Konkursowej, które rozpocznie się w terminach podanych w ogłoszeniu w Zespole Opieki Zdrowotnej w Dębicy ul. Krakowska 91.</w:t>
      </w:r>
    </w:p>
    <w:p>
      <w:pPr>
        <w:pStyle w:val="Normal"/>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3. Otwarcie ofert nastąpi w Sali konferencyjnej Zespołu Opieki Zdrowotnej w Dębicy. Komisja konkursowa wyposażona zostanie w maski ochronne oraz w rękawiczki jednorazowe lub płyny dezynfekujące. Członkowie komisji zobowiązani są do zachowania co najmniej 2 metrowego odstępu od siebie, chyba że wykonanie konkretnej czynności wymaga zmniejszenia tego dystansu. Oferenci mogą uczestniczyć w czynności otwarcia ofert, jeżeli założą środki ochrony osobistej (maski, rękawiczki). Środki ochrony osobistej dla Komisji oraz Oferentów zapewnia Zespół Opieki Zdrowotnej w Dębicy przed wejściem do Sali Konferencyjnej.</w:t>
      </w:r>
    </w:p>
    <w:p>
      <w:pPr>
        <w:pStyle w:val="Normal"/>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 xml:space="preserve">4. Komisja konkursowa dokona wyboru najkorzystniejszej oferty w oparciu o złożoną dokumentację oraz informacje zawarte w formularzu ofertowym biorąc pod uwagę: </w:t>
      </w:r>
    </w:p>
    <w:p>
      <w:pPr>
        <w:pStyle w:val="Normal"/>
        <w:overflowPunct w:val="false"/>
        <w:spacing w:lineRule="auto" w:line="240" w:before="0" w:after="0"/>
        <w:jc w:val="both"/>
        <w:textAlignment w:val="baseline"/>
        <w:rPr>
          <w:rFonts w:ascii="Arial Narrow" w:hAnsi="Arial Narrow" w:eastAsia="Times New Roman" w:cs="Times New Roman"/>
          <w:b/>
          <w:kern w:val="0"/>
          <w14:ligatures w14:val="none"/>
        </w:rPr>
      </w:pPr>
      <w:r>
        <w:rPr>
          <w:rFonts w:eastAsia="Times New Roman" w:cs="Times New Roman" w:ascii="Arial Narrow" w:hAnsi="Arial Narrow"/>
          <w:b/>
          <w:kern w:val="0"/>
          <w:position w:val="6"/>
          <w14:ligatures w14:val="none"/>
        </w:rPr>
        <w:t xml:space="preserve">a) cena          -  95%  -  waga 0,95       </w:t>
      </w:r>
    </w:p>
    <w:p>
      <w:pPr>
        <w:pStyle w:val="Normal"/>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position w:val="6"/>
          <w:sz w:val="24"/>
          <w:szCs w:val="24"/>
          <w14:ligatures w14:val="none"/>
        </w:rPr>
        <w:t>Wartość punktowa zostanie obliczona wg wzoru:</w:t>
      </w:r>
    </w:p>
    <w:p>
      <w:pPr>
        <w:pStyle w:val="Normal"/>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position w:val="6"/>
          <w:sz w:val="24"/>
          <w:szCs w:val="24"/>
          <w14:ligatures w14:val="none"/>
        </w:rPr>
        <w:t>najniższa proponowana cena / cena oferty ocenianej x waga</w:t>
      </w:r>
    </w:p>
    <w:p>
      <w:pPr>
        <w:pStyle w:val="Normal"/>
        <w:overflowPunct w:val="false"/>
        <w:spacing w:lineRule="auto" w:line="360" w:before="0" w:after="0"/>
        <w:jc w:val="both"/>
        <w:textAlignment w:val="baseline"/>
        <w:rPr>
          <w:rFonts w:ascii="Arial Narrow" w:hAnsi="Arial Narrow" w:eastAsia="Times New Roman" w:cs="Times New Roman"/>
          <w:b/>
          <w:kern w:val="0"/>
          <w:sz w:val="24"/>
          <w:szCs w:val="24"/>
          <w14:ligatures w14:val="none"/>
        </w:rPr>
      </w:pPr>
      <w:r>
        <w:rPr>
          <w:rFonts w:eastAsia="Times New Roman" w:cs="Times New Roman" w:ascii="Arial Narrow" w:hAnsi="Arial Narrow"/>
          <w:b/>
          <w:kern w:val="0"/>
          <w:position w:val="6"/>
          <w:sz w:val="24"/>
          <w:szCs w:val="24"/>
          <w14:ligatures w14:val="none"/>
        </w:rPr>
        <w:t xml:space="preserve">b). dostępność – ilość zaproponowanych w miesiącu godzin pracy </w:t>
      </w:r>
    </w:p>
    <w:p>
      <w:pPr>
        <w:pStyle w:val="Normal"/>
        <w:overflowPunct w:val="false"/>
        <w:spacing w:lineRule="auto" w:line="360" w:before="0" w:after="0"/>
        <w:jc w:val="both"/>
        <w:textAlignment w:val="baseline"/>
        <w:rPr>
          <w:rFonts w:ascii="Arial Narrow" w:hAnsi="Arial Narrow" w:eastAsia="Times New Roman" w:cs="Times New Roman"/>
          <w:b/>
          <w:kern w:val="0"/>
          <w:sz w:val="24"/>
          <w:szCs w:val="24"/>
          <w14:ligatures w14:val="none"/>
        </w:rPr>
      </w:pPr>
      <w:r>
        <w:rPr>
          <w:rFonts w:eastAsia="Times New Roman" w:cs="Times New Roman" w:ascii="Arial Narrow" w:hAnsi="Arial Narrow"/>
          <w:b/>
          <w:kern w:val="0"/>
          <w:position w:val="6"/>
          <w:sz w:val="24"/>
          <w:szCs w:val="24"/>
          <w14:ligatures w14:val="none"/>
        </w:rPr>
        <w:t>5% - waga 0,05</w:t>
      </w:r>
    </w:p>
    <w:p>
      <w:pPr>
        <w:pStyle w:val="Normal"/>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position w:val="6"/>
          <w:sz w:val="24"/>
          <w:szCs w:val="24"/>
          <w14:ligatures w14:val="none"/>
        </w:rPr>
        <w:t>Wartość punktowa zostanie obliczona wg wzoru:</w:t>
      </w:r>
    </w:p>
    <w:p>
      <w:pPr>
        <w:pStyle w:val="Normal"/>
        <w:overflowPunct w:val="false"/>
        <w:spacing w:lineRule="auto" w:line="360" w:before="0" w:after="0"/>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position w:val="6"/>
          <w:sz w:val="24"/>
          <w:szCs w:val="24"/>
          <w14:ligatures w14:val="none"/>
        </w:rPr>
        <w:t>Ilość zaproponowanych w ofercie godzin / największą ilość zaproponowanych godzin x waga</w:t>
      </w:r>
    </w:p>
    <w:p>
      <w:pPr>
        <w:pStyle w:val="Normal"/>
        <w:overflowPunct w:val="false"/>
        <w:spacing w:lineRule="auto" w:line="360" w:before="0" w:after="0"/>
        <w:jc w:val="both"/>
        <w:textAlignment w:val="baseline"/>
        <w:rPr>
          <w:rFonts w:ascii="Arial Narrow" w:hAnsi="Arial Narrow" w:eastAsia="Times New Roman" w:cs="Times New Roman"/>
          <w:kern w:val="0"/>
          <w:sz w:val="20"/>
          <w:szCs w:val="20"/>
          <w14:ligatures w14:val="none"/>
        </w:rPr>
      </w:pPr>
      <w:r>
        <w:rPr>
          <w:rFonts w:eastAsia="Times New Roman" w:cs="Tahoma" w:ascii="Arial Narrow" w:hAnsi="Arial Narrow"/>
          <w:kern w:val="0"/>
          <w:sz w:val="24"/>
          <w:szCs w:val="24"/>
          <w14:ligatures w14:val="none"/>
        </w:rPr>
        <w:t>5.. Ocena i wybór najkorzystniejszej oferty następuje w części niejawnej konkursu.</w:t>
      </w:r>
    </w:p>
    <w:p>
      <w:pPr>
        <w:pStyle w:val="Normal"/>
        <w:overflowPunct w:val="false"/>
        <w:spacing w:lineRule="auto" w:line="360" w:before="0" w:after="0"/>
        <w:ind w:left="360" w:hanging="0"/>
        <w:jc w:val="both"/>
        <w:textAlignment w:val="baseline"/>
        <w:rPr>
          <w:rFonts w:ascii="Arial Narrow" w:hAnsi="Arial Narrow" w:eastAsia="Times New Roman" w:cs="Times New Roman"/>
          <w:kern w:val="0"/>
          <w:sz w:val="20"/>
          <w:szCs w:val="20"/>
          <w14:ligatures w14:val="none"/>
        </w:rPr>
      </w:pPr>
      <w:r>
        <w:rPr>
          <w:rFonts w:eastAsia="Times New Roman" w:cs="Tahoma" w:ascii="Arial Narrow" w:hAnsi="Arial Narrow"/>
          <w:kern w:val="0"/>
          <w:sz w:val="24"/>
          <w:szCs w:val="24"/>
          <w14:ligatures w14:val="none"/>
        </w:rPr>
        <w:t xml:space="preserve">1) Komisja konkursowa w części niejawnej  może przeprowadzić  negocjacje z oferentem w celu ustalenia: </w:t>
      </w:r>
    </w:p>
    <w:p>
      <w:pPr>
        <w:pStyle w:val="Normal"/>
        <w:numPr>
          <w:ilvl w:val="0"/>
          <w:numId w:val="6"/>
        </w:numPr>
        <w:suppressAutoHyphens w:val="true"/>
        <w:overflowPunct w:val="false"/>
        <w:spacing w:lineRule="auto" w:line="360" w:before="0" w:after="0"/>
        <w:jc w:val="both"/>
        <w:textAlignment w:val="baseline"/>
        <w:rPr>
          <w:rFonts w:ascii="Arial Narrow" w:hAnsi="Arial Narrow" w:eastAsia="Times New Roman" w:cs="Calibri"/>
          <w:kern w:val="0"/>
          <w:lang w:eastAsia="zh-CN"/>
          <w14:ligatures w14:val="none"/>
        </w:rPr>
      </w:pPr>
      <w:r>
        <w:rPr>
          <w:rFonts w:eastAsia="Times New Roman" w:cs="Tahoma" w:ascii="Arial Narrow" w:hAnsi="Arial Narrow"/>
          <w:kern w:val="0"/>
          <w:sz w:val="24"/>
          <w:szCs w:val="24"/>
          <w:lang w:eastAsia="zh-CN"/>
          <w14:ligatures w14:val="none"/>
        </w:rPr>
        <w:t>harmonogramu udzielania świadczeń zdrowotnych, w tym czasu oczekiwania na wykonanie badania objętego konkursem ofert,</w:t>
      </w:r>
    </w:p>
    <w:p>
      <w:pPr>
        <w:pStyle w:val="Normal"/>
        <w:numPr>
          <w:ilvl w:val="0"/>
          <w:numId w:val="6"/>
        </w:numPr>
        <w:suppressAutoHyphens w:val="true"/>
        <w:overflowPunct w:val="false"/>
        <w:spacing w:lineRule="auto" w:line="360" w:before="0" w:after="0"/>
        <w:jc w:val="both"/>
        <w:textAlignment w:val="baseline"/>
        <w:rPr>
          <w:rFonts w:ascii="Arial Narrow" w:hAnsi="Arial Narrow" w:eastAsia="Times New Roman" w:cs="Calibri"/>
          <w:kern w:val="0"/>
          <w:lang w:eastAsia="zh-CN"/>
          <w14:ligatures w14:val="none"/>
        </w:rPr>
      </w:pPr>
      <w:r>
        <w:rPr>
          <w:rFonts w:eastAsia="Times New Roman" w:cs="Tahoma" w:ascii="Arial Narrow" w:hAnsi="Arial Narrow"/>
          <w:kern w:val="0"/>
          <w:sz w:val="24"/>
          <w:szCs w:val="24"/>
          <w:lang w:eastAsia="zh-CN"/>
          <w14:ligatures w14:val="none"/>
        </w:rPr>
        <w:t>ceny za udzielane świadczenia zdrowotne.</w:t>
      </w:r>
    </w:p>
    <w:p>
      <w:pPr>
        <w:pStyle w:val="Normal"/>
        <w:overflowPunct w:val="false"/>
        <w:spacing w:lineRule="auto" w:line="360" w:before="0" w:after="0"/>
        <w:ind w:left="360" w:hanging="0"/>
        <w:jc w:val="both"/>
        <w:textAlignment w:val="baseline"/>
        <w:rPr>
          <w:rFonts w:ascii="Arial Narrow" w:hAnsi="Arial Narrow" w:eastAsia="Times New Roman" w:cs="Tahoma"/>
          <w:kern w:val="0"/>
          <w:sz w:val="24"/>
          <w:szCs w:val="24"/>
          <w14:ligatures w14:val="none"/>
        </w:rPr>
      </w:pPr>
      <w:r>
        <w:rPr>
          <w:rFonts w:eastAsia="Times New Roman" w:cs="Tahoma" w:ascii="Arial Narrow" w:hAnsi="Arial Narrow"/>
          <w:kern w:val="0"/>
          <w:sz w:val="24"/>
          <w:szCs w:val="24"/>
          <w14:ligatures w14:val="none"/>
        </w:rPr>
        <w:t>2) W przypadku złożenia większej ilości ofert niż oczekiwanych przez Udzielającego zamówienia w danym zakresie świadczeń i uzyskania przez oferentów takiej samej liczby punktów, Komisja konkursowa ostatecznie  rozstrzygnie o wyborze ofert spośród  złożonych ofert, które uzyskały taką samą ilość punktów,</w:t>
      </w:r>
    </w:p>
    <w:p>
      <w:pPr>
        <w:pStyle w:val="Normal"/>
        <w:overflowPunct w:val="false"/>
        <w:spacing w:lineRule="auto" w:line="360" w:before="0" w:after="0"/>
        <w:ind w:left="360" w:hanging="0"/>
        <w:jc w:val="both"/>
        <w:textAlignment w:val="baseline"/>
        <w:rPr>
          <w:rFonts w:ascii="Arial Narrow" w:hAnsi="Arial Narrow" w:eastAsia="Times New Roman" w:cs="Tahoma"/>
          <w:kern w:val="0"/>
          <w:sz w:val="24"/>
          <w:szCs w:val="24"/>
          <w14:ligatures w14:val="none"/>
        </w:rPr>
      </w:pPr>
      <w:r>
        <w:rPr>
          <w:rFonts w:eastAsia="Times New Roman" w:cs="Tahoma" w:ascii="Arial Narrow" w:hAnsi="Arial Narrow"/>
          <w:kern w:val="0"/>
          <w:sz w:val="24"/>
          <w:szCs w:val="24"/>
          <w14:ligatures w14:val="none"/>
        </w:rPr>
        <w:t xml:space="preserve">3) Rozstrzygnięcie postępowania ogłoszone zostanie w miejscu i terminie określonych w ogłoszeniu o konkursie. </w:t>
      </w:r>
    </w:p>
    <w:p>
      <w:pPr>
        <w:pStyle w:val="Normal"/>
        <w:overflowPunct w:val="false"/>
        <w:spacing w:lineRule="auto" w:line="360" w:before="0" w:after="0"/>
        <w:ind w:left="360" w:hanging="0"/>
        <w:jc w:val="both"/>
        <w:textAlignment w:val="baseline"/>
        <w:rPr>
          <w:rFonts w:ascii="Arial Narrow" w:hAnsi="Arial Narrow" w:eastAsia="Times New Roman" w:cs="Tahoma"/>
          <w:kern w:val="0"/>
          <w:sz w:val="24"/>
          <w:szCs w:val="24"/>
          <w14:ligatures w14:val="none"/>
        </w:rPr>
      </w:pPr>
      <w:r>
        <w:rPr>
          <w:rFonts w:eastAsia="Times New Roman" w:cs="Tahoma" w:ascii="Arial Narrow" w:hAnsi="Arial Narrow"/>
          <w:kern w:val="0"/>
          <w:sz w:val="24"/>
          <w:szCs w:val="24"/>
          <w14:ligatures w14:val="none"/>
        </w:rPr>
        <w:t xml:space="preserve">4) </w:t>
      </w:r>
      <w:r>
        <w:rPr>
          <w:rFonts w:eastAsia="Times New Roman" w:cs="Times New Roman" w:ascii="Arial Narrow" w:hAnsi="Arial Narrow"/>
          <w:kern w:val="0"/>
          <w:sz w:val="24"/>
          <w:szCs w:val="32"/>
          <w14:ligatures w14:val="none"/>
        </w:rPr>
        <w:t>Zamawiający udzieli zamówienia Oferentowi, którego oferta odpowiadać będzie warunkom zamówienia, a także zostanie uznana za najkorzystniejszą.</w:t>
      </w:r>
    </w:p>
    <w:p>
      <w:pPr>
        <w:pStyle w:val="Normal"/>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6. Komisja może nie przyjąć ofert, których cena przewyższa kwotę przeznaczoną na finansowanie Zamówienia.</w:t>
      </w:r>
    </w:p>
    <w:p>
      <w:pPr>
        <w:pStyle w:val="Normal"/>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7.Komisja odrzuca ofertę:</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1/</w:t>
        <w:tab/>
        <w:t>złożoną przez świadczeniodawcę po terminie;</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2/</w:t>
        <w:tab/>
        <w:t>zawierającą nieprawdziwe informacje;</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3/</w:t>
        <w:tab/>
        <w:t>jeżeli świadczeniodawca nie określił przedmiotu oferty lub nie podał proponowanej liczby lub ceny świadczeń opieki zdrowotnej;</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4/</w:t>
        <w:tab/>
        <w:t>jeżeli zawiera rażąco niską cenę w stosunku do przedmiotu zamówienia;</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5/</w:t>
        <w:tab/>
        <w:t>jeżeli jest nieważna na podstawie odrębnych przepisów;</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6/</w:t>
        <w:tab/>
        <w:t>jeżeli świadczeniodawca złożył ofertę alternatywną;</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7/</w:t>
        <w:tab/>
        <w:t>jeżeli oferent lub oferta nie spełniają wymaganych warunków określonych w przepisach prawa oraz warunków określonych przez Prezesa Funduszu na podstawie art. 146 ust. 1 pkt 3;</w:t>
      </w:r>
    </w:p>
    <w:p>
      <w:pPr>
        <w:pStyle w:val="Normal"/>
        <w:tabs>
          <w:tab w:val="clear" w:pos="708"/>
          <w:tab w:val="left" w:pos="360" w:leader="none"/>
        </w:tabs>
        <w:spacing w:lineRule="auto" w:line="360" w:before="0" w:after="0"/>
        <w:ind w:left="360" w:hanging="180"/>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8/</w:t>
        <w:tab/>
        <w:t>złożoną przez świadczeniodawcę, z którym została rozwiązana przez Dyrektora ZOZ w Dębicy umowa o udzielanie świadczeń opieki zdrowotnej w określonym rodzaju lub zakresie w trybie natychmiastowym z przyczyn leżących po stronie świadczeniodawcy.</w:t>
      </w:r>
    </w:p>
    <w:p>
      <w:pPr>
        <w:pStyle w:val="Normal"/>
        <w:spacing w:lineRule="auto" w:line="360" w:before="0" w:after="0"/>
        <w:ind w:left="180" w:hanging="180"/>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 xml:space="preserve">8. W przypadku gdy oferent nie przedstawił wszystkich wymaganych dokumentów lub gdy oferta zawiera braki formalne, komisja wzywa oferenta do usunięcia tych braków w wyznaczonym terminie, jednak nie krótszym niż 5 dni, pod rygorem odrzucenia oferty. Wezwanie do uzupełnienia braków oferty może być dokonane na adres poczty elektronicznej wskazany zgodnie z § 3 ust. 2 pkt. 1 lit. d). Uzupełnienie braków może nastąpić na adres poczty elektronicznej Zespołu Opieki Zdrowotnej: </w:t>
      </w:r>
      <w:hyperlink r:id="rId2">
        <w:r>
          <w:rPr>
            <w:rFonts w:eastAsia="Times New Roman" w:cs="Arial" w:ascii="Arial Narrow" w:hAnsi="Arial Narrow"/>
            <w:color w:val="0000FF"/>
            <w:kern w:val="0"/>
            <w:sz w:val="20"/>
            <w:szCs w:val="24"/>
            <w:u w:val="single"/>
            <w:lang w:eastAsia="pl-PL"/>
            <w14:ligatures w14:val="none"/>
          </w:rPr>
          <w:t>agnieszka.knych@zoz-debica.pl</w:t>
        </w:r>
      </w:hyperlink>
      <w:r>
        <w:rPr>
          <w:rFonts w:eastAsia="Times New Roman" w:cs="Arial" w:ascii="Arial Narrow" w:hAnsi="Arial Narrow"/>
          <w:kern w:val="0"/>
          <w:sz w:val="24"/>
          <w:szCs w:val="24"/>
          <w:lang w:eastAsia="pl-PL"/>
          <w14:ligatures w14:val="none"/>
        </w:rPr>
        <w:t xml:space="preserve"> Dokumenty, o których uzupełnienie wzywa Zespół Opieki Zdrowotnej mogą być przesłane w formie elektronicznej (skanu, zdjęcia)</w:t>
      </w:r>
      <w:bookmarkStart w:id="0" w:name="_GoBack"/>
      <w:bookmarkEnd w:id="0"/>
      <w:r>
        <w:rPr>
          <w:rFonts w:eastAsia="Times New Roman" w:cs="Arial" w:ascii="Arial Narrow" w:hAnsi="Arial Narrow"/>
          <w:kern w:val="0"/>
          <w:sz w:val="24"/>
          <w:szCs w:val="24"/>
          <w:lang w:eastAsia="pl-PL"/>
          <w14:ligatures w14:val="none"/>
        </w:rPr>
        <w:t xml:space="preserve">, chyba, że w wezwaniu wskazano, że mają być dostarczone w formie papierowej. </w:t>
      </w:r>
    </w:p>
    <w:p>
      <w:pPr>
        <w:pStyle w:val="Normal"/>
        <w:spacing w:lineRule="auto" w:line="360" w:before="0" w:after="0"/>
        <w:ind w:left="180" w:hanging="180"/>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9. W przypadku gdy braki, o których mowa w pkt 7, dotyczą tylko części oferty, ofertę można odrzucić w części dotkniętej brakiem.</w:t>
      </w:r>
    </w:p>
    <w:p>
      <w:pPr>
        <w:pStyle w:val="Normal"/>
        <w:spacing w:lineRule="auto" w:line="360" w:before="0" w:after="0"/>
        <w:ind w:left="180" w:hanging="180"/>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10. W przypadku gdy świadczeniodawca nie przedstawił wszystkich wymaganych dokumentów lub gdy oferta zawiera braki formalne, komisja wzywa oferenta do usunięcia tych braków w wyznaczonym terminie pod rygorem odrzucenia oferty.</w:t>
      </w:r>
    </w:p>
    <w:p>
      <w:pPr>
        <w:pStyle w:val="Normal"/>
        <w:spacing w:lineRule="auto" w:line="360" w:before="0" w:after="0"/>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11. Dyrektor Zespołu Opieki Zdrowotnej w Dębicy unieważnia postępowanie w sprawie zawarcia umowy o udzielanie świadczeń opieki zdrowotnej, gdy:</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1)</w:t>
        <w:tab/>
        <w:t>nie wpłynęły co najmniej 1 oferta niepodlegająca odrzuceniu;</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2)</w:t>
        <w:tab/>
        <w:t>odrzucono wszystkie oferty;</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3)</w:t>
        <w:tab/>
        <w:t>kwota najkorzystniejszej oferty przewyższa kwotę, którą Dyrektor ZOZ w Dębicy przeznaczył na finansowanie świadczeń opieki zdrowotnej w danym postępowaniu;</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4) nie złożono co najmniej dwóch, niepodlegających odrzuceniu oferty na konkurs na udzielanie świadczeń zdrowotnych przez lekarza w Oddziale Kardiologicznym;</w:t>
      </w:r>
    </w:p>
    <w:p>
      <w:pPr>
        <w:pStyle w:val="Normal"/>
        <w:tabs>
          <w:tab w:val="clear" w:pos="708"/>
          <w:tab w:val="right" w:pos="284" w:leader="none"/>
          <w:tab w:val="left" w:pos="408" w:leader="none"/>
        </w:tabs>
        <w:spacing w:lineRule="auto" w:line="360" w:before="0" w:after="0"/>
        <w:ind w:left="408" w:hanging="228"/>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ab/>
        <w:t>5)</w:t>
        <w:tab/>
        <w:t>nastąpiła istotna zmiana okoliczności powodująca, że prowadzenie postępowania lub zawarcie umowy nie leży w interesie ubezpieczonych, czego nie można było wcześniej przewidzieć.</w:t>
      </w:r>
    </w:p>
    <w:p>
      <w:pPr>
        <w:pStyle w:val="Normal"/>
        <w:spacing w:lineRule="auto" w:line="360" w:before="0" w:after="0"/>
        <w:ind w:left="180" w:hanging="180"/>
        <w:jc w:val="both"/>
        <w:rPr>
          <w:rFonts w:ascii="Arial Narrow" w:hAnsi="Arial Narrow" w:eastAsia="Times New Roman" w:cs="Arial"/>
          <w:kern w:val="0"/>
          <w:sz w:val="24"/>
          <w:szCs w:val="24"/>
          <w:lang w:eastAsia="pl-PL"/>
          <w14:ligatures w14:val="none"/>
        </w:rPr>
      </w:pPr>
      <w:r>
        <w:rPr>
          <w:rFonts w:eastAsia="Times New Roman" w:cs="Arial" w:ascii="Arial Narrow" w:hAnsi="Arial Narrow"/>
          <w:kern w:val="0"/>
          <w:sz w:val="24"/>
          <w:szCs w:val="24"/>
          <w:lang w:eastAsia="pl-PL"/>
          <w14:ligatures w14:val="none"/>
        </w:rPr>
        <w:t>12. Jeżeli w toku konkursu ofert wpłynęła tylko jedna oferta niepodlegająca odrzuceniu, komisja może przyjąć tę ofertę, gdy z okoliczności wynika, że na ogłoszony ponownie na tych samych warunkach konkurs ofert nie wpłynie więcej ofert.</w:t>
      </w:r>
    </w:p>
    <w:p>
      <w:pPr>
        <w:pStyle w:val="Normal"/>
        <w:tabs>
          <w:tab w:val="clear" w:pos="708"/>
          <w:tab w:val="left" w:pos="426" w:leader="none"/>
        </w:tabs>
        <w:overflowPunct w:val="false"/>
        <w:spacing w:lineRule="auto" w:line="360" w:before="0" w:after="0"/>
        <w:ind w:left="426" w:hanging="426"/>
        <w:jc w:val="both"/>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t>13. Komisja Konkursowa ogłasza o rozstrzygnięciu postępowania w miejscu i terminie wskazanym w ogłoszeniu o konkursie ofert.</w:t>
      </w:r>
    </w:p>
    <w:p>
      <w:pPr>
        <w:pStyle w:val="Normal"/>
        <w:keepNext w:val="true"/>
        <w:numPr>
          <w:ilvl w:val="0"/>
          <w:numId w:val="0"/>
        </w:numPr>
        <w:tabs>
          <w:tab w:val="clear" w:pos="708"/>
          <w:tab w:val="left" w:pos="0" w:leader="none"/>
        </w:tabs>
        <w:overflowPunct w:val="false"/>
        <w:spacing w:lineRule="auto" w:line="360" w:before="120" w:after="120"/>
        <w:ind w:left="0" w:hanging="0"/>
        <w:jc w:val="center"/>
        <w:textAlignment w:val="baseline"/>
        <w:outlineLvl w:val="7"/>
        <w:rPr>
          <w:rFonts w:ascii="Arial Narrow" w:hAnsi="Arial Narrow" w:eastAsia="Times New Roman" w:cs="Times New Roman"/>
          <w:b/>
          <w:bCs/>
          <w:kern w:val="0"/>
          <w:sz w:val="24"/>
          <w:szCs w:val="24"/>
          <w:u w:val="single"/>
          <w14:ligatures w14:val="none"/>
        </w:rPr>
      </w:pPr>
      <w:r>
        <w:rPr>
          <w:rFonts w:eastAsia="Times New Roman" w:cs="Times New Roman" w:ascii="Arial Narrow" w:hAnsi="Arial Narrow"/>
          <w:b/>
          <w:bCs/>
          <w:kern w:val="0"/>
          <w:sz w:val="24"/>
          <w:szCs w:val="24"/>
          <w:u w:val="single"/>
          <w14:ligatures w14:val="none"/>
        </w:rPr>
        <w:t>Zawarcie umowy</w:t>
      </w:r>
    </w:p>
    <w:p>
      <w:pPr>
        <w:pStyle w:val="Normal"/>
        <w:tabs>
          <w:tab w:val="clear" w:pos="708"/>
          <w:tab w:val="left" w:pos="0" w:leader="none"/>
        </w:tabs>
        <w:overflowPunct w:val="false"/>
        <w:spacing w:lineRule="auto" w:line="360" w:before="120" w:after="120"/>
        <w:jc w:val="center"/>
        <w:textAlignment w:val="baseline"/>
        <w:rPr>
          <w:rFonts w:ascii="Arial Narrow" w:hAnsi="Arial Narrow" w:eastAsia="Times New Roman" w:cs="Times New Roman"/>
          <w:b/>
          <w:bCs/>
          <w:kern w:val="0"/>
          <w:sz w:val="24"/>
          <w:szCs w:val="24"/>
          <w14:ligatures w14:val="none"/>
        </w:rPr>
      </w:pPr>
      <w:r>
        <w:rPr>
          <w:rFonts w:eastAsia="Times New Roman" w:cs="Times New Roman" w:ascii="Arial Narrow" w:hAnsi="Arial Narrow"/>
          <w:b/>
          <w:bCs/>
          <w:kern w:val="0"/>
          <w:sz w:val="24"/>
          <w:szCs w:val="24"/>
          <w14:ligatures w14:val="none"/>
        </w:rPr>
        <w:t>§ 10</w:t>
      </w:r>
    </w:p>
    <w:p>
      <w:pPr>
        <w:pStyle w:val="Normal"/>
        <w:spacing w:lineRule="auto" w:line="360" w:before="0" w:after="0"/>
        <w:ind w:left="180" w:hanging="180"/>
        <w:jc w:val="both"/>
        <w:rPr>
          <w:rFonts w:ascii="Arial Narrow" w:hAnsi="Arial Narrow" w:eastAsia="TimesNewRoman" w:cs="TimesNewRoman"/>
          <w:kern w:val="0"/>
          <w:sz w:val="24"/>
          <w:szCs w:val="24"/>
          <w:lang w:eastAsia="pl-PL"/>
          <w14:ligatures w14:val="none"/>
        </w:rPr>
      </w:pPr>
      <w:r>
        <w:rPr>
          <w:rFonts w:eastAsia="TimesNewRoman" w:cs="TimesNewRoman" w:ascii="Arial Narrow" w:hAnsi="Arial Narrow"/>
          <w:kern w:val="0"/>
          <w:sz w:val="24"/>
          <w:szCs w:val="24"/>
          <w:lang w:eastAsia="pl-PL"/>
          <w14:ligatures w14:val="none"/>
        </w:rPr>
        <w:t>1. Z Przyjmującym zamówienie wyłonionym w trybie konkursu ofert Udzielający zamówienia zawiera umowę na czas określony.</w:t>
      </w:r>
    </w:p>
    <w:p>
      <w:pPr>
        <w:pStyle w:val="Normal"/>
        <w:spacing w:lineRule="auto" w:line="360" w:before="0" w:after="0"/>
        <w:ind w:left="180" w:hanging="180"/>
        <w:jc w:val="both"/>
        <w:rPr>
          <w:rFonts w:ascii="Arial Narrow" w:hAnsi="Arial Narrow" w:eastAsia="TimesNewRoman" w:cs="TimesNewRoman"/>
          <w:kern w:val="0"/>
          <w:sz w:val="24"/>
          <w:szCs w:val="24"/>
          <w:lang w:eastAsia="pl-PL"/>
          <w14:ligatures w14:val="none"/>
        </w:rPr>
      </w:pPr>
      <w:r>
        <w:rPr>
          <w:rFonts w:eastAsia="TimesNewRoman" w:cs="TimesNewRoman" w:ascii="Arial Narrow" w:hAnsi="Arial Narrow"/>
          <w:kern w:val="0"/>
          <w:sz w:val="24"/>
          <w:szCs w:val="24"/>
          <w:lang w:eastAsia="pl-PL"/>
          <w14:ligatures w14:val="none"/>
        </w:rPr>
        <w:t>2. Umowa wymaga formy pisemnej pod rygorem nieważności.</w:t>
      </w:r>
    </w:p>
    <w:p>
      <w:pPr>
        <w:pStyle w:val="Normal"/>
        <w:spacing w:lineRule="auto" w:line="360" w:before="0" w:after="0"/>
        <w:ind w:left="180" w:hanging="180"/>
        <w:jc w:val="both"/>
        <w:rPr>
          <w:rFonts w:ascii="Arial Narrow" w:hAnsi="Arial Narrow" w:eastAsia="TimesNewRoman" w:cs="TimesNewRoman"/>
          <w:kern w:val="0"/>
          <w:sz w:val="24"/>
          <w:szCs w:val="24"/>
          <w:lang w:eastAsia="pl-PL"/>
          <w14:ligatures w14:val="none"/>
        </w:rPr>
      </w:pPr>
      <w:r>
        <w:rPr>
          <w:rFonts w:eastAsia="TimesNewRoman" w:cs="TimesNewRoman" w:ascii="Arial Narrow" w:hAnsi="Arial Narrow"/>
          <w:kern w:val="0"/>
          <w:sz w:val="24"/>
          <w:szCs w:val="24"/>
          <w:lang w:eastAsia="pl-PL"/>
          <w14:ligatures w14:val="none"/>
        </w:rPr>
        <w:t xml:space="preserve">3. W przypadku, gdy Przyjmujący zamówienie na podstawie obowiązującej umowy udziela na rzecz Udzielającego zamówienie świadczeń objętych postępowaniem konkursowym, zawarcie umowy może nastąpić dopiero po wygaśnięciu tej umowy lub jej rozwiązania. Prawo do żądania zawarcia umowy wygasa po upływie trzymiesięcznego terminu od rozstrzygnięcia konkursu ofert.  </w:t>
      </w:r>
    </w:p>
    <w:p>
      <w:pPr>
        <w:pStyle w:val="Normal"/>
        <w:spacing w:lineRule="auto" w:line="360" w:before="0" w:after="0"/>
        <w:ind w:left="180" w:hanging="180"/>
        <w:jc w:val="both"/>
        <w:rPr>
          <w:rFonts w:ascii="Arial Narrow" w:hAnsi="Arial Narrow" w:eastAsia="TimesNewRoman" w:cs="TimesNewRoman"/>
          <w:kern w:val="0"/>
          <w:sz w:val="24"/>
          <w:szCs w:val="24"/>
          <w:lang w:eastAsia="pl-PL"/>
          <w14:ligatures w14:val="none"/>
        </w:rPr>
      </w:pPr>
      <w:r>
        <w:rPr>
          <w:rFonts w:eastAsia="TimesNewRoman" w:cs="TimesNewRoman" w:ascii="Arial Narrow" w:hAnsi="Arial Narrow"/>
          <w:kern w:val="0"/>
          <w:sz w:val="24"/>
          <w:szCs w:val="24"/>
          <w:lang w:eastAsia="pl-PL"/>
          <w14:ligatures w14:val="none"/>
        </w:rPr>
        <w:t>4. Przyjmujący zamówienie zobowiązuje się do udzielania świadczeń zdrowotnych w zakresie oraz na zasadach określonych w umowie, a Udzielający zamówienia do zapłaty wynagrodzenia za udzielanie tych świadczeń.</w:t>
      </w:r>
    </w:p>
    <w:p>
      <w:pPr>
        <w:pStyle w:val="Normal"/>
        <w:spacing w:lineRule="auto" w:line="360" w:before="0" w:after="0"/>
        <w:ind w:left="180" w:hanging="180"/>
        <w:jc w:val="both"/>
        <w:rPr>
          <w:rFonts w:ascii="Arial Narrow" w:hAnsi="Arial Narrow" w:eastAsia="TimesNewRoman" w:cs="TimesNewRoman"/>
          <w:kern w:val="0"/>
          <w:sz w:val="24"/>
          <w:szCs w:val="24"/>
          <w:lang w:eastAsia="pl-PL"/>
          <w14:ligatures w14:val="none"/>
        </w:rPr>
      </w:pPr>
      <w:r>
        <w:rPr>
          <w:rFonts w:eastAsia="TimesNewRoman" w:cs="TimesNewRoman" w:ascii="Arial Narrow" w:hAnsi="Arial Narrow"/>
          <w:kern w:val="0"/>
          <w:sz w:val="24"/>
          <w:szCs w:val="24"/>
          <w:lang w:eastAsia="pl-PL"/>
          <w14:ligatures w14:val="none"/>
        </w:rPr>
        <w:t>5. Nieważna jest zmiana postanowień zawartej umowy niekorzystnych dla Udzielającego zamówienia, jeżeli przy ich uwzględnianiu zachodziłaby konieczność zmiany treści oferty, na podstawie której dokonano wyboru Przyjmującego zamówienia, chyba że konieczność wprowadzenia takich zmian wynika z okoliczności, których nie można było przewidzieć w chwili zawarcia umowy.</w:t>
      </w:r>
    </w:p>
    <w:p>
      <w:pPr>
        <w:pStyle w:val="Normal"/>
        <w:spacing w:lineRule="auto" w:line="360" w:before="0" w:after="0"/>
        <w:ind w:left="180" w:hanging="180"/>
        <w:jc w:val="both"/>
        <w:rPr>
          <w:rFonts w:ascii="Arial Narrow" w:hAnsi="Arial Narrow" w:eastAsia="TimesNewRoman" w:cs="TimesNewRoman"/>
          <w:kern w:val="0"/>
          <w:sz w:val="24"/>
          <w:szCs w:val="24"/>
          <w:lang w:eastAsia="pl-PL"/>
          <w14:ligatures w14:val="none"/>
        </w:rPr>
      </w:pPr>
      <w:r>
        <w:rPr>
          <w:rFonts w:eastAsia="TimesNewRoman" w:cs="TimesNewRoman" w:ascii="Arial Narrow" w:hAnsi="Arial Narrow"/>
          <w:kern w:val="0"/>
          <w:sz w:val="24"/>
          <w:szCs w:val="24"/>
          <w:lang w:eastAsia="pl-PL"/>
          <w14:ligatures w14:val="none"/>
        </w:rPr>
        <w:t>6. Przyjmujący zamówienie nie może przenieść na osobę trzecią praw i obowiązków wynikających z umowy, chyba ze umowa stanowi inaczej.</w:t>
      </w:r>
    </w:p>
    <w:p>
      <w:pPr>
        <w:pStyle w:val="Normal"/>
        <w:spacing w:lineRule="auto" w:line="360" w:before="0" w:after="0"/>
        <w:ind w:left="180" w:hanging="180"/>
        <w:jc w:val="both"/>
        <w:rPr>
          <w:rFonts w:ascii="Arial Narrow" w:hAnsi="Arial Narrow" w:eastAsia="Times New Roman" w:cs="Times New Roman"/>
          <w:kern w:val="0"/>
          <w:sz w:val="24"/>
          <w:szCs w:val="24"/>
          <w14:ligatures w14:val="none"/>
        </w:rPr>
      </w:pPr>
      <w:r>
        <w:rPr>
          <w:rFonts w:eastAsia="TimesNewRoman" w:cs="TimesNewRoman" w:ascii="Arial Narrow" w:hAnsi="Arial Narrow"/>
          <w:kern w:val="0"/>
          <w:sz w:val="24"/>
          <w:szCs w:val="24"/>
          <w:lang w:eastAsia="pl-PL"/>
          <w14:ligatures w14:val="none"/>
        </w:rPr>
        <w:t>7. Projekt umowy stanowi załącznik Nr 3 do Szczegółowych warunków konkursu ofert na udzielanie świadczeń zdrowotnych w Zespole Opieki Zdrowotnej w Dębicy.</w:t>
      </w:r>
    </w:p>
    <w:p>
      <w:pPr>
        <w:pStyle w:val="Normal"/>
        <w:overflowPunct w:val="false"/>
        <w:spacing w:lineRule="auto" w:line="360" w:before="0" w:after="0"/>
        <w:textAlignment w:val="baseline"/>
        <w:rPr>
          <w:rFonts w:ascii="Arial Narrow" w:hAnsi="Arial Narrow" w:eastAsia="Times New Roman" w:cs="Times New Roman"/>
          <w:kern w:val="0"/>
          <w:sz w:val="24"/>
          <w:szCs w:val="24"/>
          <w14:ligatures w14:val="none"/>
        </w:rPr>
      </w:pPr>
      <w:r>
        <w:rPr>
          <w:rFonts w:eastAsia="Times New Roman" w:cs="Times New Roman" w:ascii="Arial Narrow" w:hAnsi="Arial Narrow"/>
          <w:kern w:val="0"/>
          <w:sz w:val="24"/>
          <w:szCs w:val="24"/>
          <w14:ligatures w14:val="none"/>
        </w:rPr>
      </w:r>
    </w:p>
    <w:p>
      <w:pPr>
        <w:pStyle w:val="Normal"/>
        <w:widowControl/>
        <w:bidi w:val="0"/>
        <w:spacing w:lineRule="auto" w:line="259" w:before="0" w:after="160"/>
        <w:jc w:val="left"/>
        <w:rPr/>
      </w:pPr>
      <w:r>
        <w:rPr/>
      </w:r>
    </w:p>
    <w:sectPr>
      <w:footerReference w:type="even" r:id="rId3"/>
      <w:footerReference w:type="default" r:id="rId4"/>
      <w:footerReference w:type="first" r:id="rId5"/>
      <w:type w:val="nextPage"/>
      <w:pgSz w:w="11906" w:h="16838"/>
      <w:pgMar w:left="1418" w:right="1418" w:gutter="0" w:header="0" w:top="1418" w:footer="709" w:bottom="89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1" name="Ramka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Ramka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mc:AlternateContent>
        <mc:Choice Requires="wps">
          <w:drawing>
            <wp:anchor behindDoc="1" distT="0" distB="0" distL="0" distR="0" simplePos="0" locked="0" layoutInCell="0" allowOverlap="1" relativeHeight="16">
              <wp:simplePos x="0" y="0"/>
              <wp:positionH relativeFrom="margin">
                <wp:align>right</wp:align>
              </wp:positionH>
              <wp:positionV relativeFrom="paragraph">
                <wp:posOffset>635</wp:posOffset>
              </wp:positionV>
              <wp:extent cx="64135" cy="145415"/>
              <wp:effectExtent l="0" t="0" r="0" b="0"/>
              <wp:wrapSquare wrapText="bothSides"/>
              <wp:docPr id="3" name="Ramka2"/>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lIns="0" rIns="0" tIns="0" bIns="0" anchor="t">
                      <a:spAutoFit/>
                    </wps:bodyPr>
                  </wps:wsp>
                </a:graphicData>
              </a:graphic>
            </wp:anchor>
          </w:drawing>
        </mc:Choice>
        <mc:Fallback>
          <w:pict>
            <v:rect id="shape_0" ID="Ramka2" path="m0,0l-2147483645,0l-2147483645,-2147483646l0,-2147483646xe" fillcolor="white" stroked="f" o:allowincell="f" style="position:absolute;margin-left:448.35pt;margin-top:0.05pt;width:5pt;height:11.4pt;mso-wrap-style:square;v-text-anchor:top;mso-position-horizontal:right;mso-position-horizontal-relative:margin">
              <v:fill o:detectmouseclick="t" type="solid" color2="black" opacity="0"/>
              <v:stroke color="#3465a4" joinstyle="round" endcap="flat"/>
              <v:textbox>
                <w:txbx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mc:AlternateContent>
        <mc:Choice Requires="wps">
          <w:drawing>
            <wp:anchor behindDoc="1" distT="0" distB="0" distL="0" distR="0" simplePos="0" locked="0" layoutInCell="0" allowOverlap="1" relativeHeight="16">
              <wp:simplePos x="0" y="0"/>
              <wp:positionH relativeFrom="margin">
                <wp:align>right</wp:align>
              </wp:positionH>
              <wp:positionV relativeFrom="paragraph">
                <wp:posOffset>635</wp:posOffset>
              </wp:positionV>
              <wp:extent cx="64135" cy="145415"/>
              <wp:effectExtent l="0" t="0" r="0" b="0"/>
              <wp:wrapSquare wrapText="bothSides"/>
              <wp:docPr id="5" name="Ramka2"/>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wps:txbx>
                    <wps:bodyPr lIns="0" rIns="0" tIns="0" bIns="0" anchor="t">
                      <a:spAutoFit/>
                    </wps:bodyPr>
                  </wps:wsp>
                </a:graphicData>
              </a:graphic>
            </wp:anchor>
          </w:drawing>
        </mc:Choice>
        <mc:Fallback>
          <w:pict>
            <v:rect id="shape_0" ID="Ramka2" path="m0,0l-2147483645,0l-2147483645,-2147483646l0,-2147483646xe" fillcolor="white" stroked="f" o:allowincell="f" style="position:absolute;margin-left:448.35pt;margin-top:0.05pt;width:5pt;height:11.4pt;mso-wrap-style:square;v-text-anchor:top;mso-position-horizontal:right;mso-position-horizontal-relative:margin">
              <v:fill o:detectmouseclick="t" type="solid" color2="black" opacity="0"/>
              <v:stroke color="#3465a4" joinstyle="round" endcap="flat"/>
              <v:textbox>
                <w:txbx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lowerLetter"/>
      <w:lvlText w:val="%1)"/>
      <w:lvlJc w:val="left"/>
      <w:pPr>
        <w:tabs>
          <w:tab w:val="num" w:pos="0"/>
        </w:tabs>
        <w:ind w:left="720" w:hanging="360"/>
      </w:pPr>
      <w:rPr>
        <w:sz w:val="24"/>
        <w:rFonts w:eastAsia="Times New Roman" w:cs="Tahoma"/>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8"/>
    <w:lvlOverride w:ilvl="0">
      <w:startOverride w:val="1"/>
    </w:lvlOverride>
  </w:num>
  <w:num w:numId="16">
    <w:abstractNumId w:val="8"/>
  </w:num>
  <w:num w:numId="17">
    <w:abstractNumId w:val="8"/>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pl-PL" w:eastAsia="en-US" w:bidi="ar-SA"/>
      <w14:ligatures w14:val="standardContextual"/>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qFormat/>
    <w:rsid w:val="00d10d47"/>
    <w:rPr>
      <w:rFonts w:ascii="Times New Roman" w:hAnsi="Times New Roman" w:eastAsia="Times New Roman" w:cs="Times New Roman"/>
      <w:kern w:val="0"/>
      <w:sz w:val="20"/>
      <w:szCs w:val="20"/>
      <w14:ligatures w14:val="none"/>
    </w:rPr>
  </w:style>
  <w:style w:type="character" w:styleId="Pagenumber">
    <w:name w:val="page number"/>
    <w:basedOn w:val="DefaultParagraphFont"/>
    <w:qFormat/>
    <w:rsid w:val="00d10d47"/>
    <w:rPr/>
  </w:style>
  <w:style w:type="character" w:styleId="Czeinternetowe">
    <w:name w:val="Hyperlink"/>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
    <w:name w:val="Footer"/>
    <w:basedOn w:val="Normal"/>
    <w:link w:val="StopkaZnak"/>
    <w:rsid w:val="00d10d47"/>
    <w:pPr>
      <w:tabs>
        <w:tab w:val="clear" w:pos="708"/>
        <w:tab w:val="center" w:pos="4536" w:leader="none"/>
        <w:tab w:val="right" w:pos="9072" w:leader="none"/>
      </w:tabs>
      <w:overflowPunct w:val="false"/>
      <w:spacing w:lineRule="auto" w:line="240" w:before="0" w:after="0"/>
      <w:textAlignment w:val="baseline"/>
    </w:pPr>
    <w:rPr>
      <w:rFonts w:ascii="Times New Roman" w:hAnsi="Times New Roman" w:eastAsia="Times New Roman" w:cs="Times New Roman"/>
      <w:kern w:val="0"/>
      <w:sz w:val="20"/>
      <w:szCs w:val="20"/>
      <w14:ligatures w14:val="none"/>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gnieszka.knych@zoz-debica.pl"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LibreOffice/7.5.2.2$Windows_X86_64 LibreOffice_project/53bb9681a964705cf672590721dbc85eb4d0c3a2</Application>
  <AppVersion>15.0000</AppVersion>
  <Pages>7</Pages>
  <Words>1674</Words>
  <Characters>10738</Characters>
  <CharactersWithSpaces>12333</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2023-04-26T09:04:00Z</dcterms:created>
  <dc:creator>Tomasz Sala</dc:creator>
  <dc:description/>
  <dc:language>pl-PL</dc:language>
  <cp:lastModifiedBy/>
  <dcterms:modified xsi:type="dcterms:W3CDTF">2023-05-15T12:16:16Z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